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4A9E7">
      <w:pPr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</w:rPr>
        <w:t>设备维修服务标准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lang w:val="en-US" w:eastAsia="zh-CN"/>
        </w:rPr>
        <w:t>及设备清单</w:t>
      </w:r>
    </w:p>
    <w:p w14:paraId="2A6EF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2F332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28"/>
          <w:szCs w:val="28"/>
        </w:rPr>
        <w:t>一、适用范围</w:t>
      </w:r>
    </w:p>
    <w:p w14:paraId="2B1E9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本服务标准适用于了了一杯门店咖啡机、制冰机、冷藏冷冻设备、西餐加工设备等全部商用餐饮设备的故障维修、定期保养、零配件更换、巡检及技术支持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服务。</w:t>
      </w:r>
    </w:p>
    <w:p w14:paraId="5FD83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28"/>
          <w:szCs w:val="28"/>
        </w:rPr>
        <w:t>二、服务总体要求</w:t>
      </w:r>
    </w:p>
    <w:p w14:paraId="3EE93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 xml:space="preserve">1.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供应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商须具备餐饮商用设备维修相关技术能力，配备固定专业维修工程师，熟悉本项目各类设备原理、操作及故障排查。</w:t>
      </w:r>
    </w:p>
    <w:p w14:paraId="62026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2. 所有维修作业须遵守食品安全、用电安全规范，维修现场做好防护，避免污染食材、门店环境；维修完成清理现场。</w:t>
      </w:r>
    </w:p>
    <w:p w14:paraId="78F67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3. 维修过程不得擅自改动设备原有结构、电路、管路；如需改造，须提前征得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t>我方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同意。</w:t>
      </w:r>
    </w:p>
    <w:p w14:paraId="29868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4. 维修更换配件优先选用原厂配件；原厂配件缺货时，须提供同规格合格替代件，提前告知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t>我方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并确认价格后方可更换，配件需提供质保。</w:t>
      </w:r>
    </w:p>
    <w:p w14:paraId="600C8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5. 建立设备台账，记录每台设备巡检、维修、故障原因、更换配件、维修时间，定期提交运维报告。</w:t>
      </w:r>
    </w:p>
    <w:p w14:paraId="32A95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28"/>
          <w:szCs w:val="28"/>
        </w:rPr>
        <w:t>三、响应时效要求</w:t>
      </w:r>
    </w:p>
    <w:p w14:paraId="40079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1. 远程技术支持：门店报修后，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须在30分钟内响应，提供电话/线上指导排查简单故障。</w:t>
      </w:r>
    </w:p>
    <w:p w14:paraId="2B730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2. 现场抢修：远程无法解决的故障，接到报修后4小时内到达门店现场（洛阳区域）；重大故障（如制冰机、主冷藏柜、咖啡机故障影响营业）优先加急处置。</w:t>
      </w:r>
    </w:p>
    <w:p w14:paraId="34F755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3. 故障修复时限：一般故障现场一次性修复；无法当场修复的，须说明原因、预估修复周期，提供临时保障建议，最大限度降低停业损失。</w:t>
      </w:r>
    </w:p>
    <w:p w14:paraId="2884B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4. 预防性巡检：按约定周期上门开展设备保养巡检（建议每月/每季度），提前排查隐患，降低突发故障概率，巡检完成出具巡检记录单，门店签字确认。</w:t>
      </w:r>
    </w:p>
    <w:p w14:paraId="0CE04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28"/>
          <w:szCs w:val="28"/>
        </w:rPr>
        <w:t>四、维修质量及质保要求</w:t>
      </w:r>
    </w:p>
    <w:p w14:paraId="1D2CEF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1. 单次维修完工后，同一故障部位提供不少于30天维修质保期，质保期内因维修工艺或更换配件问题复发，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t>供应商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免费上门复修、更换配件，不额外收取服务费。</w:t>
      </w:r>
    </w:p>
    <w:p w14:paraId="70E3E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2. 维修后设备各项指标须达到设备正常运行标准，满足门店饮品、甜品、简餐、西餐生产经营使用要求。</w:t>
      </w:r>
    </w:p>
    <w:p w14:paraId="2AAD5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3. 维修完成须由门店现场验收，填写维修确认单，注明故障现象、处置内容、更换配件，双方签字留存。</w:t>
      </w:r>
    </w:p>
    <w:p w14:paraId="35BD38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28"/>
          <w:szCs w:val="28"/>
        </w:rPr>
        <w:t>五、安全与合规要求</w:t>
      </w:r>
    </w:p>
    <w:p w14:paraId="0CF40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1. 维修人员上门作业时做好用电、防漏水防护。</w:t>
      </w:r>
    </w:p>
    <w:p w14:paraId="2B08B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2. 维修产生的废机油、废旧配件等废弃物由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t>供应商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负责合规清运处置，不得留在门店。</w:t>
      </w:r>
    </w:p>
    <w:p w14:paraId="24B44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 xml:space="preserve">3.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t>供应商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对维修作业造成的设备损坏、门店财产损失、人身伤害承担相应责任，须购买相关保险。</w:t>
      </w:r>
    </w:p>
    <w:p w14:paraId="7FCC7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28"/>
          <w:szCs w:val="28"/>
        </w:rPr>
        <w:t>六、禁止事项</w:t>
      </w:r>
    </w:p>
    <w:p w14:paraId="3711B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1. 严禁虚报故障、夸大损坏程度，强制更换非必要配件，哄抬维修及配件价格。</w:t>
      </w:r>
    </w:p>
    <w:p w14:paraId="4F35F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2. 维修人员不得私自接触门店食材、物料，不得泄露门店经营相关信息。</w:t>
      </w:r>
    </w:p>
    <w:p w14:paraId="5AF882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3. 不得转包、分包本维修服务项目，如需外协维修须提前告知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t>我方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。</w:t>
      </w:r>
    </w:p>
    <w:p w14:paraId="65480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1D062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6B8362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219779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28CB4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</w:p>
    <w:tbl>
      <w:tblPr>
        <w:tblStyle w:val="2"/>
        <w:tblW w:w="8175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4914"/>
        <w:gridCol w:w="2175"/>
      </w:tblGrid>
      <w:tr w14:paraId="0CDE9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9E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5F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06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 w14:paraId="6FD5F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3C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5B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太子kt3双头半自动咖啡机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44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2E2D8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18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99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咖乐美全自动咖啡机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03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567CA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9F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B0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赛瑞蒙半自动咖啡机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1E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F002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D1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92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加吉亚vetro半自动咖啡机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93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2E795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39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D5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弗洛伦萨F83E磨豆机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D6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39CAB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FF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96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锡克玛果糖机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3B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 w14:paraId="281E4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63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3F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锡克玛开水机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10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2BB97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DB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66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咖迪龙台下式开水机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DC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1BCC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E8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32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制冰机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F4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C772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D9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13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冰沙机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61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0FA0C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8F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32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全自动奶茶机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7E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8E8A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21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28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乐呵呵慧茶泡茶机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64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555CC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A4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43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台下式冷藏冰箱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0B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  <w:bookmarkStart w:id="0" w:name="_GoBack"/>
            <w:bookmarkEnd w:id="0"/>
          </w:p>
        </w:tc>
      </w:tr>
      <w:tr w14:paraId="12B12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8B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4A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台下式冷冻冰箱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11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5AA08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59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F4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台下式双温冰箱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26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457C9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D8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2C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4门双温冰箱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B2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7A8D8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9E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95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净水设备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6E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23E79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D9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C2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微波炉/烤箱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18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41CF5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F2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78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甜品展示柜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65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</w:tr>
      <w:tr w14:paraId="56137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6A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D2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啤酒展示柜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38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</w:tbl>
    <w:p w14:paraId="21E60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F15B0D"/>
    <w:rsid w:val="386820B6"/>
    <w:rsid w:val="38EA7258"/>
    <w:rsid w:val="692F0E46"/>
    <w:rsid w:val="6D6D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1139</Words>
  <Characters>1178</Characters>
  <Lines>0</Lines>
  <Paragraphs>0</Paragraphs>
  <TotalTime>83</TotalTime>
  <ScaleCrop>false</ScaleCrop>
  <LinksUpToDate>false</LinksUpToDate>
  <CharactersWithSpaces>1196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2026-09-22T02:21:00Z</dcterms:created>
  <dc:creator>Administrator</dc:creator>
  <cp:lastModifiedBy>小阿洁</cp:lastModifiedBy>
  <dcterms:modified xsi:type="dcterms:W3CDTF">2026-09-23T02:30:39Z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eyJoZGlkIjoiZGI1ZDE2MmJhNTZmMTJhMGMxODZkODUxNzBhMzY5YTUiLCJ1c2VySWQiOiIzNjk2MzA1MzAifQ==</vt:lpwstr>
  </property>
  <property fmtid="{D5CDD505-2E9C-101B-9397-08002B2CF9AE}" pid="4" name="ICV">
    <vt:lpwstr>8926E1379FD243D486F36DCCECB7B055_13</vt:lpwstr>
  </property>
</Properties>
</file>